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05A15" w14:textId="626E42A0" w:rsidR="00934132" w:rsidRPr="00934132" w:rsidRDefault="00934132" w:rsidP="00934132">
      <w:pPr>
        <w:spacing w:line="480" w:lineRule="auto"/>
        <w:rPr>
          <w:rFonts w:ascii="Times New Roman" w:hAnsi="Times New Roman" w:cs="Times New Roman"/>
          <w:b/>
          <w:bCs/>
        </w:rPr>
      </w:pPr>
      <w:r w:rsidRPr="00934132">
        <w:rPr>
          <w:rFonts w:ascii="Times New Roman" w:hAnsi="Times New Roman" w:cs="Times New Roman"/>
          <w:b/>
          <w:bCs/>
        </w:rPr>
        <w:t xml:space="preserve">APhA’s new practitioner community a home for all </w:t>
      </w:r>
      <w:r>
        <w:rPr>
          <w:rFonts w:ascii="Times New Roman" w:hAnsi="Times New Roman" w:cs="Times New Roman"/>
          <w:b/>
          <w:bCs/>
        </w:rPr>
        <w:t xml:space="preserve">recent </w:t>
      </w:r>
      <w:r w:rsidRPr="00934132">
        <w:rPr>
          <w:rFonts w:ascii="Times New Roman" w:hAnsi="Times New Roman" w:cs="Times New Roman"/>
          <w:b/>
          <w:bCs/>
        </w:rPr>
        <w:t xml:space="preserve">graduates </w:t>
      </w:r>
    </w:p>
    <w:p w14:paraId="3EF9DD1F" w14:textId="24611D73" w:rsidR="00DA68C9" w:rsidRPr="00A36B1A" w:rsidRDefault="00C01F99" w:rsidP="0029684F">
      <w:pPr>
        <w:spacing w:line="240" w:lineRule="auto"/>
        <w:rPr>
          <w:rFonts w:ascii="Times New Roman" w:hAnsi="Times New Roman" w:cs="Times New Roman"/>
          <w:b/>
          <w:bCs/>
        </w:rPr>
      </w:pPr>
      <w:r>
        <w:rPr>
          <w:rFonts w:ascii="Times New Roman" w:hAnsi="Times New Roman" w:cs="Times New Roman"/>
        </w:rPr>
        <w:t xml:space="preserve">By </w:t>
      </w:r>
      <w:r w:rsidR="00DA68C9">
        <w:rPr>
          <w:rFonts w:ascii="Times New Roman" w:hAnsi="Times New Roman" w:cs="Times New Roman"/>
        </w:rPr>
        <w:t>Jordan Scott,</w:t>
      </w:r>
      <w:r>
        <w:rPr>
          <w:rFonts w:ascii="Times New Roman" w:hAnsi="Times New Roman" w:cs="Times New Roman"/>
        </w:rPr>
        <w:t xml:space="preserve"> PharmD, 2024–2025 chair of the APhA New Practitioner Advisory Committee;</w:t>
      </w:r>
      <w:r w:rsidR="00DA68C9">
        <w:rPr>
          <w:rFonts w:ascii="Times New Roman" w:hAnsi="Times New Roman" w:cs="Times New Roman"/>
        </w:rPr>
        <w:t xml:space="preserve"> </w:t>
      </w:r>
      <w:r w:rsidRPr="00C01F99">
        <w:rPr>
          <w:rFonts w:ascii="Times New Roman" w:hAnsi="Times New Roman" w:cs="Times New Roman"/>
        </w:rPr>
        <w:t>Christine Hong, PharmD</w:t>
      </w:r>
      <w:r>
        <w:rPr>
          <w:rFonts w:ascii="Times New Roman" w:hAnsi="Times New Roman" w:cs="Times New Roman"/>
        </w:rPr>
        <w:t>,</w:t>
      </w:r>
      <w:r w:rsidR="0070203A">
        <w:rPr>
          <w:rFonts w:ascii="Times New Roman" w:hAnsi="Times New Roman" w:cs="Times New Roman"/>
        </w:rPr>
        <w:t xml:space="preserve"> 2024</w:t>
      </w:r>
      <w:r w:rsidR="0070203A">
        <w:rPr>
          <w:rFonts w:ascii="Times New Roman" w:hAnsi="Times New Roman" w:cs="Times New Roman"/>
        </w:rPr>
        <w:t>–</w:t>
      </w:r>
      <w:r w:rsidR="0070203A">
        <w:rPr>
          <w:rFonts w:ascii="Times New Roman" w:hAnsi="Times New Roman" w:cs="Times New Roman"/>
        </w:rPr>
        <w:t xml:space="preserve">2025 </w:t>
      </w:r>
      <w:r w:rsidR="0070203A" w:rsidRPr="0070203A">
        <w:rPr>
          <w:rFonts w:ascii="Times New Roman" w:hAnsi="Times New Roman" w:cs="Times New Roman"/>
        </w:rPr>
        <w:t>APhA</w:t>
      </w:r>
      <w:r w:rsidR="0070203A">
        <w:rPr>
          <w:rFonts w:ascii="Times New Roman" w:hAnsi="Times New Roman" w:cs="Times New Roman"/>
        </w:rPr>
        <w:t>–</w:t>
      </w:r>
      <w:r w:rsidR="0070203A" w:rsidRPr="0070203A">
        <w:rPr>
          <w:rFonts w:ascii="Times New Roman" w:hAnsi="Times New Roman" w:cs="Times New Roman"/>
        </w:rPr>
        <w:t xml:space="preserve">APPM New Practitioner Officer and </w:t>
      </w:r>
      <w:r w:rsidR="0070203A">
        <w:rPr>
          <w:rFonts w:ascii="Times New Roman" w:hAnsi="Times New Roman" w:cs="Times New Roman"/>
        </w:rPr>
        <w:t>c</w:t>
      </w:r>
      <w:r w:rsidR="0070203A" w:rsidRPr="0070203A">
        <w:rPr>
          <w:rFonts w:ascii="Times New Roman" w:hAnsi="Times New Roman" w:cs="Times New Roman"/>
        </w:rPr>
        <w:t xml:space="preserve">hair of the </w:t>
      </w:r>
      <w:r w:rsidR="00441387" w:rsidRPr="0070203A">
        <w:rPr>
          <w:rFonts w:ascii="Times New Roman" w:hAnsi="Times New Roman" w:cs="Times New Roman"/>
        </w:rPr>
        <w:t>APhA</w:t>
      </w:r>
      <w:r w:rsidR="00441387">
        <w:rPr>
          <w:rFonts w:ascii="Times New Roman" w:hAnsi="Times New Roman" w:cs="Times New Roman"/>
        </w:rPr>
        <w:t>–</w:t>
      </w:r>
      <w:r w:rsidR="00441387" w:rsidRPr="0070203A">
        <w:rPr>
          <w:rFonts w:ascii="Times New Roman" w:hAnsi="Times New Roman" w:cs="Times New Roman"/>
        </w:rPr>
        <w:t xml:space="preserve">APPM </w:t>
      </w:r>
      <w:r w:rsidR="0070203A" w:rsidRPr="0070203A">
        <w:rPr>
          <w:rFonts w:ascii="Times New Roman" w:hAnsi="Times New Roman" w:cs="Times New Roman"/>
        </w:rPr>
        <w:t>Pharmacy Residency and Fellowship Standing Committee</w:t>
      </w:r>
      <w:r>
        <w:rPr>
          <w:rFonts w:ascii="Times New Roman" w:hAnsi="Times New Roman" w:cs="Times New Roman"/>
        </w:rPr>
        <w:t xml:space="preserve">; and </w:t>
      </w:r>
      <w:r w:rsidRPr="00C01F99">
        <w:rPr>
          <w:rFonts w:ascii="Times New Roman" w:hAnsi="Times New Roman" w:cs="Times New Roman"/>
        </w:rPr>
        <w:t>Tyler Wagner, PharmD, PhD</w:t>
      </w:r>
      <w:r>
        <w:rPr>
          <w:rFonts w:ascii="Times New Roman" w:hAnsi="Times New Roman" w:cs="Times New Roman"/>
        </w:rPr>
        <w:t xml:space="preserve">, </w:t>
      </w:r>
      <w:r w:rsidR="0070203A">
        <w:rPr>
          <w:rFonts w:ascii="Times New Roman" w:hAnsi="Times New Roman" w:cs="Times New Roman"/>
        </w:rPr>
        <w:t>2024–2025</w:t>
      </w:r>
      <w:r w:rsidR="0070203A">
        <w:rPr>
          <w:rFonts w:ascii="Times New Roman" w:hAnsi="Times New Roman" w:cs="Times New Roman"/>
        </w:rPr>
        <w:t xml:space="preserve"> </w:t>
      </w:r>
      <w:r w:rsidR="0070203A" w:rsidRPr="0070203A">
        <w:rPr>
          <w:rFonts w:ascii="Times New Roman" w:hAnsi="Times New Roman" w:cs="Times New Roman"/>
        </w:rPr>
        <w:t>APhA</w:t>
      </w:r>
      <w:r w:rsidR="0070203A">
        <w:rPr>
          <w:rFonts w:ascii="Times New Roman" w:hAnsi="Times New Roman" w:cs="Times New Roman"/>
        </w:rPr>
        <w:t>–</w:t>
      </w:r>
      <w:r w:rsidR="0070203A" w:rsidRPr="0070203A">
        <w:rPr>
          <w:rFonts w:ascii="Times New Roman" w:hAnsi="Times New Roman" w:cs="Times New Roman"/>
        </w:rPr>
        <w:t xml:space="preserve">APRS Postgraduate Officer and </w:t>
      </w:r>
      <w:r w:rsidR="0070203A">
        <w:rPr>
          <w:rFonts w:ascii="Times New Roman" w:hAnsi="Times New Roman" w:cs="Times New Roman"/>
        </w:rPr>
        <w:t>c</w:t>
      </w:r>
      <w:r w:rsidR="0070203A" w:rsidRPr="0070203A">
        <w:rPr>
          <w:rFonts w:ascii="Times New Roman" w:hAnsi="Times New Roman" w:cs="Times New Roman"/>
        </w:rPr>
        <w:t>hair of the APhA</w:t>
      </w:r>
      <w:r w:rsidR="0070203A">
        <w:rPr>
          <w:rFonts w:ascii="Times New Roman" w:hAnsi="Times New Roman" w:cs="Times New Roman"/>
        </w:rPr>
        <w:t>–</w:t>
      </w:r>
      <w:r w:rsidR="0070203A" w:rsidRPr="0070203A">
        <w:rPr>
          <w:rFonts w:ascii="Times New Roman" w:hAnsi="Times New Roman" w:cs="Times New Roman"/>
        </w:rPr>
        <w:t>APRS Postgraduate Advisory Committee</w:t>
      </w:r>
      <w:r w:rsidR="0070203A">
        <w:rPr>
          <w:rFonts w:ascii="Times New Roman" w:hAnsi="Times New Roman" w:cs="Times New Roman"/>
        </w:rPr>
        <w:t>.</w:t>
      </w:r>
      <w:r w:rsidR="0029684F">
        <w:rPr>
          <w:rFonts w:ascii="Times New Roman" w:hAnsi="Times New Roman" w:cs="Times New Roman"/>
        </w:rPr>
        <w:br/>
      </w:r>
    </w:p>
    <w:p w14:paraId="73EF311D" w14:textId="77777777" w:rsidR="00832AB7" w:rsidRDefault="003F2D39" w:rsidP="00832AB7">
      <w:pPr>
        <w:spacing w:line="480" w:lineRule="auto"/>
        <w:rPr>
          <w:rFonts w:ascii="Times New Roman" w:hAnsi="Times New Roman" w:cs="Times New Roman"/>
        </w:rPr>
      </w:pPr>
      <w:r>
        <w:rPr>
          <w:rFonts w:ascii="Times New Roman" w:hAnsi="Times New Roman" w:cs="Times New Roman"/>
        </w:rPr>
        <w:t>W</w:t>
      </w:r>
      <w:r w:rsidR="008A3E9D" w:rsidRPr="00510063">
        <w:rPr>
          <w:rFonts w:ascii="Times New Roman" w:hAnsi="Times New Roman" w:cs="Times New Roman"/>
        </w:rPr>
        <w:t>hile pharmacy school graduation can sometimes feel like the finish line</w:t>
      </w:r>
      <w:r w:rsidR="00832AB7">
        <w:rPr>
          <w:rFonts w:ascii="Times New Roman" w:hAnsi="Times New Roman" w:cs="Times New Roman"/>
        </w:rPr>
        <w:t>,</w:t>
      </w:r>
      <w:r w:rsidR="008A3E9D" w:rsidRPr="00510063">
        <w:rPr>
          <w:rFonts w:ascii="Times New Roman" w:hAnsi="Times New Roman" w:cs="Times New Roman"/>
        </w:rPr>
        <w:t xml:space="preserve"> the stark reality that this is the starting line can make the transition to pharmacy professional intimidating. While we rely on the framework of professional organizations like APhA to help us grow as student</w:t>
      </w:r>
      <w:r w:rsidR="00832AB7">
        <w:rPr>
          <w:rFonts w:ascii="Times New Roman" w:hAnsi="Times New Roman" w:cs="Times New Roman"/>
        </w:rPr>
        <w:t xml:space="preserve"> pharmacist</w:t>
      </w:r>
      <w:r w:rsidR="008A3E9D" w:rsidRPr="00510063">
        <w:rPr>
          <w:rFonts w:ascii="Times New Roman" w:hAnsi="Times New Roman" w:cs="Times New Roman"/>
        </w:rPr>
        <w:t xml:space="preserve">s, this does not need to change as a new practitioner. APhA continues to provide professional opportunities for new graduates, with our </w:t>
      </w:r>
      <w:r w:rsidR="00832AB7">
        <w:rPr>
          <w:rFonts w:ascii="Times New Roman" w:hAnsi="Times New Roman" w:cs="Times New Roman"/>
        </w:rPr>
        <w:t>n</w:t>
      </w:r>
      <w:r w:rsidR="008A3E9D" w:rsidRPr="00510063">
        <w:rPr>
          <w:rFonts w:ascii="Times New Roman" w:hAnsi="Times New Roman" w:cs="Times New Roman"/>
        </w:rPr>
        <w:t xml:space="preserve">ew </w:t>
      </w:r>
      <w:r w:rsidR="00832AB7">
        <w:rPr>
          <w:rFonts w:ascii="Times New Roman" w:hAnsi="Times New Roman" w:cs="Times New Roman"/>
        </w:rPr>
        <w:t>p</w:t>
      </w:r>
      <w:r w:rsidR="008A3E9D" w:rsidRPr="00510063">
        <w:rPr>
          <w:rFonts w:ascii="Times New Roman" w:hAnsi="Times New Roman" w:cs="Times New Roman"/>
        </w:rPr>
        <w:t xml:space="preserve">ractitioner community being a home for all new graduates. </w:t>
      </w:r>
    </w:p>
    <w:p w14:paraId="3A665908" w14:textId="77777777" w:rsidR="00832AB7" w:rsidRDefault="008A3E9D" w:rsidP="00832AB7">
      <w:pPr>
        <w:spacing w:line="480" w:lineRule="auto"/>
        <w:rPr>
          <w:rFonts w:ascii="Times New Roman" w:hAnsi="Times New Roman" w:cs="Times New Roman"/>
        </w:rPr>
      </w:pPr>
      <w:r w:rsidRPr="00510063">
        <w:rPr>
          <w:rFonts w:ascii="Times New Roman" w:hAnsi="Times New Roman" w:cs="Times New Roman"/>
        </w:rPr>
        <w:t>While originally siloed, three separate groups have come together to create one community allowing for graduate researchers, residents, fellows</w:t>
      </w:r>
      <w:r w:rsidR="00832AB7">
        <w:rPr>
          <w:rFonts w:ascii="Times New Roman" w:hAnsi="Times New Roman" w:cs="Times New Roman"/>
        </w:rPr>
        <w:t>,</w:t>
      </w:r>
      <w:r w:rsidRPr="00510063">
        <w:rPr>
          <w:rFonts w:ascii="Times New Roman" w:hAnsi="Times New Roman" w:cs="Times New Roman"/>
        </w:rPr>
        <w:t xml:space="preserve"> and newly practicing pharmacists to seamlessly integrate as contributing members of the pharmacy profession.</w:t>
      </w:r>
    </w:p>
    <w:p w14:paraId="5D837F24" w14:textId="4555157B" w:rsidR="00934132" w:rsidRDefault="008A3E9D" w:rsidP="00832AB7">
      <w:pPr>
        <w:spacing w:line="480" w:lineRule="auto"/>
        <w:rPr>
          <w:rFonts w:ascii="Times New Roman" w:hAnsi="Times New Roman" w:cs="Times New Roman"/>
        </w:rPr>
      </w:pPr>
      <w:r w:rsidRPr="00510063">
        <w:rPr>
          <w:rFonts w:ascii="Times New Roman" w:hAnsi="Times New Roman" w:cs="Times New Roman"/>
        </w:rPr>
        <w:t>The APhA</w:t>
      </w:r>
      <w:r w:rsidR="0080014A">
        <w:rPr>
          <w:rFonts w:ascii="Times New Roman" w:hAnsi="Times New Roman" w:cs="Times New Roman"/>
        </w:rPr>
        <w:t>–</w:t>
      </w:r>
      <w:r w:rsidRPr="00510063">
        <w:rPr>
          <w:rFonts w:ascii="Times New Roman" w:hAnsi="Times New Roman" w:cs="Times New Roman"/>
        </w:rPr>
        <w:t>APRS Postgraduate Advisory Committee oversees the Postgraduate Initiative, serving members pursuing postgraduate degrees (e.g., Masters, PhD) in health</w:t>
      </w:r>
      <w:r w:rsidR="0080014A">
        <w:rPr>
          <w:rFonts w:ascii="Times New Roman" w:hAnsi="Times New Roman" w:cs="Times New Roman"/>
        </w:rPr>
        <w:t xml:space="preserve"> </w:t>
      </w:r>
      <w:r w:rsidRPr="00510063">
        <w:rPr>
          <w:rFonts w:ascii="Times New Roman" w:hAnsi="Times New Roman" w:cs="Times New Roman"/>
        </w:rPr>
        <w:t xml:space="preserve">care fields with an interest in pharmacy and pharmacy research. This committee aims to promote scientific research among peers, establish collaborative relationships between members and postgraduate leaders, and increase awareness of postgraduate-related resources, tools, and opportunities. It provides a platform for members to speak on the role of science and research in advancing pharmacy practice. </w:t>
      </w:r>
    </w:p>
    <w:p w14:paraId="097AA30E" w14:textId="3AFED6CE" w:rsidR="008A3E9D" w:rsidRPr="00510063" w:rsidRDefault="008A3E9D" w:rsidP="00832AB7">
      <w:pPr>
        <w:spacing w:line="480" w:lineRule="auto"/>
        <w:rPr>
          <w:rFonts w:ascii="Times New Roman" w:hAnsi="Times New Roman" w:cs="Times New Roman"/>
        </w:rPr>
      </w:pPr>
      <w:r w:rsidRPr="00510063">
        <w:rPr>
          <w:rFonts w:ascii="Times New Roman" w:hAnsi="Times New Roman" w:cs="Times New Roman"/>
        </w:rPr>
        <w:t>The committee</w:t>
      </w:r>
      <w:r w:rsidR="00DC22AC">
        <w:rPr>
          <w:rFonts w:ascii="Times New Roman" w:hAnsi="Times New Roman" w:cs="Times New Roman"/>
        </w:rPr>
        <w:t>’</w:t>
      </w:r>
      <w:r w:rsidRPr="00510063">
        <w:rPr>
          <w:rFonts w:ascii="Times New Roman" w:hAnsi="Times New Roman" w:cs="Times New Roman"/>
        </w:rPr>
        <w:t xml:space="preserve">s goals are to build a community for postgraduate members to network and collaborate nationwide. </w:t>
      </w:r>
    </w:p>
    <w:p w14:paraId="69D23159" w14:textId="6492CEA5" w:rsidR="00934132" w:rsidRPr="00934132" w:rsidRDefault="00934132" w:rsidP="00DC22AC">
      <w:pPr>
        <w:spacing w:line="480" w:lineRule="auto"/>
        <w:rPr>
          <w:rFonts w:ascii="Times New Roman" w:hAnsi="Times New Roman" w:cs="Times New Roman"/>
          <w:b/>
          <w:bCs/>
        </w:rPr>
      </w:pPr>
    </w:p>
    <w:p w14:paraId="089E90A6" w14:textId="77777777" w:rsidR="00934132" w:rsidRDefault="008A3E9D" w:rsidP="00DC22AC">
      <w:pPr>
        <w:spacing w:line="480" w:lineRule="auto"/>
        <w:rPr>
          <w:rFonts w:ascii="Times New Roman" w:hAnsi="Times New Roman" w:cs="Times New Roman"/>
        </w:rPr>
      </w:pPr>
      <w:r w:rsidRPr="00510063">
        <w:rPr>
          <w:rFonts w:ascii="Times New Roman" w:hAnsi="Times New Roman" w:cs="Times New Roman"/>
        </w:rPr>
        <w:t>The APhA</w:t>
      </w:r>
      <w:r w:rsidR="00DC22AC">
        <w:rPr>
          <w:rFonts w:ascii="Times New Roman" w:hAnsi="Times New Roman" w:cs="Times New Roman"/>
        </w:rPr>
        <w:t>–</w:t>
      </w:r>
      <w:r w:rsidRPr="00510063">
        <w:rPr>
          <w:rFonts w:ascii="Times New Roman" w:hAnsi="Times New Roman" w:cs="Times New Roman"/>
        </w:rPr>
        <w:t>APPM Pharmacy Residency and Fellowship Standing Committee (PRFSC) provides services to all pharmacy residents (years 1 and 2), as well as academic, non-academic</w:t>
      </w:r>
      <w:r w:rsidR="00934132">
        <w:rPr>
          <w:rFonts w:ascii="Times New Roman" w:hAnsi="Times New Roman" w:cs="Times New Roman"/>
        </w:rPr>
        <w:t>,</w:t>
      </w:r>
      <w:r w:rsidRPr="00510063">
        <w:rPr>
          <w:rFonts w:ascii="Times New Roman" w:hAnsi="Times New Roman" w:cs="Times New Roman"/>
        </w:rPr>
        <w:t xml:space="preserve"> and executive fellows seeking advanced training in pharmacy practice. The purpose of the </w:t>
      </w:r>
      <w:r w:rsidR="00DC22AC">
        <w:rPr>
          <w:rFonts w:ascii="Times New Roman" w:hAnsi="Times New Roman" w:cs="Times New Roman"/>
        </w:rPr>
        <w:t>c</w:t>
      </w:r>
      <w:r w:rsidRPr="00510063">
        <w:rPr>
          <w:rFonts w:ascii="Times New Roman" w:hAnsi="Times New Roman" w:cs="Times New Roman"/>
        </w:rPr>
        <w:t xml:space="preserve">ommittee is to increase communication and interaction among pharmacy residents and fellows, grow leadership skills, and share best practices. The </w:t>
      </w:r>
      <w:r w:rsidR="00DC22AC">
        <w:rPr>
          <w:rFonts w:ascii="Times New Roman" w:hAnsi="Times New Roman" w:cs="Times New Roman"/>
        </w:rPr>
        <w:t>c</w:t>
      </w:r>
      <w:r w:rsidRPr="00510063">
        <w:rPr>
          <w:rFonts w:ascii="Times New Roman" w:hAnsi="Times New Roman" w:cs="Times New Roman"/>
        </w:rPr>
        <w:t xml:space="preserve">ommittee also connects pharmacy residents and fellow colleagues today so that they may learn more about available residency </w:t>
      </w:r>
      <w:r w:rsidR="00DC22AC">
        <w:rPr>
          <w:rFonts w:ascii="Times New Roman" w:hAnsi="Times New Roman" w:cs="Times New Roman"/>
        </w:rPr>
        <w:t>and</w:t>
      </w:r>
      <w:r w:rsidRPr="00510063">
        <w:rPr>
          <w:rFonts w:ascii="Times New Roman" w:hAnsi="Times New Roman" w:cs="Times New Roman"/>
        </w:rPr>
        <w:t xml:space="preserve"> fellowship resources, tools, and elected and non-elected opportunities. </w:t>
      </w:r>
    </w:p>
    <w:p w14:paraId="792D7C43" w14:textId="738D23AD" w:rsidR="008A3E9D" w:rsidRDefault="008A3E9D" w:rsidP="00DC22AC">
      <w:pPr>
        <w:spacing w:line="480" w:lineRule="auto"/>
        <w:rPr>
          <w:rFonts w:ascii="Times New Roman" w:hAnsi="Times New Roman" w:cs="Times New Roman"/>
        </w:rPr>
      </w:pPr>
      <w:r w:rsidRPr="00510063">
        <w:rPr>
          <w:rFonts w:ascii="Times New Roman" w:hAnsi="Times New Roman" w:cs="Times New Roman"/>
        </w:rPr>
        <w:t xml:space="preserve">PRFSC’s goals are to build and create a community among pharmacy residents and fellows so that we can network and collaborate with colleagues across the country. </w:t>
      </w:r>
    </w:p>
    <w:p w14:paraId="61050D2D" w14:textId="01B4F270" w:rsidR="008A3E9D" w:rsidRPr="00510063" w:rsidRDefault="008A3E9D" w:rsidP="00DC22AC">
      <w:pPr>
        <w:spacing w:line="480" w:lineRule="auto"/>
        <w:rPr>
          <w:rFonts w:ascii="Times New Roman" w:hAnsi="Times New Roman" w:cs="Times New Roman"/>
        </w:rPr>
      </w:pPr>
      <w:r w:rsidRPr="00510063">
        <w:rPr>
          <w:rFonts w:ascii="Times New Roman" w:hAnsi="Times New Roman" w:cs="Times New Roman"/>
        </w:rPr>
        <w:t>The New Practitioner Advisory Committee (NPAC) provides oversight for all pharmacists in their first 7 years of practice. With a direct focus on leadership, innovation, friendship</w:t>
      </w:r>
      <w:r w:rsidR="00DC22AC">
        <w:rPr>
          <w:rFonts w:ascii="Times New Roman" w:hAnsi="Times New Roman" w:cs="Times New Roman"/>
        </w:rPr>
        <w:t>,</w:t>
      </w:r>
      <w:r w:rsidRPr="00510063">
        <w:rPr>
          <w:rFonts w:ascii="Times New Roman" w:hAnsi="Times New Roman" w:cs="Times New Roman"/>
        </w:rPr>
        <w:t xml:space="preserve"> and education, NPAC supports all new pharmacists in their pursuit of changing the profession. With initiatives centered around mentorship and professional development, the NPAC works to empower those transitioning into pharmacy practice to continue cultivat</w:t>
      </w:r>
      <w:r w:rsidR="00DC22AC">
        <w:rPr>
          <w:rFonts w:ascii="Times New Roman" w:hAnsi="Times New Roman" w:cs="Times New Roman"/>
        </w:rPr>
        <w:t>ing</w:t>
      </w:r>
      <w:r w:rsidRPr="00510063">
        <w:rPr>
          <w:rFonts w:ascii="Times New Roman" w:hAnsi="Times New Roman" w:cs="Times New Roman"/>
        </w:rPr>
        <w:t xml:space="preserve"> meaningful relationships</w:t>
      </w:r>
      <w:r w:rsidR="00DC22AC">
        <w:rPr>
          <w:rFonts w:ascii="Times New Roman" w:hAnsi="Times New Roman" w:cs="Times New Roman"/>
        </w:rPr>
        <w:t>, thus</w:t>
      </w:r>
      <w:r w:rsidRPr="00510063">
        <w:rPr>
          <w:rFonts w:ascii="Times New Roman" w:hAnsi="Times New Roman" w:cs="Times New Roman"/>
        </w:rPr>
        <w:t xml:space="preserve"> leading the next generation of pharmacists. </w:t>
      </w:r>
    </w:p>
    <w:p w14:paraId="2FF0FFA6" w14:textId="25DF19B9" w:rsidR="008A3E9D" w:rsidRPr="00510063" w:rsidRDefault="00B91974" w:rsidP="00510063">
      <w:pPr>
        <w:spacing w:line="480" w:lineRule="auto"/>
        <w:rPr>
          <w:rFonts w:ascii="Times New Roman" w:hAnsi="Times New Roman" w:cs="Times New Roman"/>
        </w:rPr>
      </w:pPr>
      <w:r>
        <w:rPr>
          <w:rFonts w:ascii="Times New Roman" w:hAnsi="Times New Roman" w:cs="Times New Roman"/>
        </w:rPr>
        <w:t>T</w:t>
      </w:r>
      <w:r w:rsidR="008A3E9D" w:rsidRPr="00510063">
        <w:rPr>
          <w:rFonts w:ascii="Times New Roman" w:hAnsi="Times New Roman" w:cs="Times New Roman"/>
        </w:rPr>
        <w:t xml:space="preserve">ogether, APhA provides a framework for all pharmacy professionals to engage in change. With the merger of these three strongly supported groups, new graduate researchers and practitioners will have increase </w:t>
      </w:r>
      <w:r w:rsidR="00934132" w:rsidRPr="00510063">
        <w:rPr>
          <w:rFonts w:ascii="Times New Roman" w:hAnsi="Times New Roman" w:cs="Times New Roman"/>
        </w:rPr>
        <w:t>opportunities</w:t>
      </w:r>
      <w:r w:rsidR="008A3E9D" w:rsidRPr="00510063">
        <w:rPr>
          <w:rFonts w:ascii="Times New Roman" w:hAnsi="Times New Roman" w:cs="Times New Roman"/>
        </w:rPr>
        <w:t xml:space="preserve"> to be represented at the highest level of pharmacy. Whether you are a researcher, resident, fellow or pharmacist</w:t>
      </w:r>
      <w:r w:rsidR="00DC22AC">
        <w:rPr>
          <w:rFonts w:ascii="Times New Roman" w:hAnsi="Times New Roman" w:cs="Times New Roman"/>
        </w:rPr>
        <w:t>:</w:t>
      </w:r>
      <w:r w:rsidR="008A3E9D" w:rsidRPr="00510063">
        <w:rPr>
          <w:rFonts w:ascii="Times New Roman" w:hAnsi="Times New Roman" w:cs="Times New Roman"/>
        </w:rPr>
        <w:t xml:space="preserve"> once you complete education and enter professional practice, APhA can support you in connecting with likeminded professionals, helping to make health</w:t>
      </w:r>
      <w:r w:rsidR="00DC22AC">
        <w:rPr>
          <w:rFonts w:ascii="Times New Roman" w:hAnsi="Times New Roman" w:cs="Times New Roman"/>
        </w:rPr>
        <w:t xml:space="preserve"> </w:t>
      </w:r>
      <w:r w:rsidR="008A3E9D" w:rsidRPr="00510063">
        <w:rPr>
          <w:rFonts w:ascii="Times New Roman" w:hAnsi="Times New Roman" w:cs="Times New Roman"/>
        </w:rPr>
        <w:t>care outcomes for patients better, one prescription at a time.</w:t>
      </w:r>
    </w:p>
    <w:sectPr w:rsidR="008A3E9D" w:rsidRPr="00510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9D"/>
    <w:rsid w:val="000E3720"/>
    <w:rsid w:val="0029684F"/>
    <w:rsid w:val="003F2D39"/>
    <w:rsid w:val="00441387"/>
    <w:rsid w:val="00510063"/>
    <w:rsid w:val="0070203A"/>
    <w:rsid w:val="00702333"/>
    <w:rsid w:val="0080014A"/>
    <w:rsid w:val="00832AB7"/>
    <w:rsid w:val="008A3E9D"/>
    <w:rsid w:val="00934132"/>
    <w:rsid w:val="00A36B1A"/>
    <w:rsid w:val="00B91974"/>
    <w:rsid w:val="00C01F99"/>
    <w:rsid w:val="00DA1272"/>
    <w:rsid w:val="00DA68C9"/>
    <w:rsid w:val="00DC22AC"/>
    <w:rsid w:val="00E83240"/>
    <w:rsid w:val="00E8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172D"/>
  <w15:chartTrackingRefBased/>
  <w15:docId w15:val="{37870682-3FDF-4F2A-84EA-21C8DF84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E9D"/>
    <w:rPr>
      <w:rFonts w:eastAsiaTheme="majorEastAsia" w:cstheme="majorBidi"/>
      <w:color w:val="272727" w:themeColor="text1" w:themeTint="D8"/>
    </w:rPr>
  </w:style>
  <w:style w:type="paragraph" w:styleId="Title">
    <w:name w:val="Title"/>
    <w:basedOn w:val="Normal"/>
    <w:next w:val="Normal"/>
    <w:link w:val="TitleChar"/>
    <w:uiPriority w:val="10"/>
    <w:qFormat/>
    <w:rsid w:val="008A3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E9D"/>
    <w:pPr>
      <w:spacing w:before="160"/>
      <w:jc w:val="center"/>
    </w:pPr>
    <w:rPr>
      <w:i/>
      <w:iCs/>
      <w:color w:val="404040" w:themeColor="text1" w:themeTint="BF"/>
    </w:rPr>
  </w:style>
  <w:style w:type="character" w:customStyle="1" w:styleId="QuoteChar">
    <w:name w:val="Quote Char"/>
    <w:basedOn w:val="DefaultParagraphFont"/>
    <w:link w:val="Quote"/>
    <w:uiPriority w:val="29"/>
    <w:rsid w:val="008A3E9D"/>
    <w:rPr>
      <w:i/>
      <w:iCs/>
      <w:color w:val="404040" w:themeColor="text1" w:themeTint="BF"/>
    </w:rPr>
  </w:style>
  <w:style w:type="paragraph" w:styleId="ListParagraph">
    <w:name w:val="List Paragraph"/>
    <w:basedOn w:val="Normal"/>
    <w:uiPriority w:val="34"/>
    <w:qFormat/>
    <w:rsid w:val="008A3E9D"/>
    <w:pPr>
      <w:ind w:left="720"/>
      <w:contextualSpacing/>
    </w:pPr>
  </w:style>
  <w:style w:type="character" w:styleId="IntenseEmphasis">
    <w:name w:val="Intense Emphasis"/>
    <w:basedOn w:val="DefaultParagraphFont"/>
    <w:uiPriority w:val="21"/>
    <w:qFormat/>
    <w:rsid w:val="008A3E9D"/>
    <w:rPr>
      <w:i/>
      <w:iCs/>
      <w:color w:val="0F4761" w:themeColor="accent1" w:themeShade="BF"/>
    </w:rPr>
  </w:style>
  <w:style w:type="paragraph" w:styleId="IntenseQuote">
    <w:name w:val="Intense Quote"/>
    <w:basedOn w:val="Normal"/>
    <w:next w:val="Normal"/>
    <w:link w:val="IntenseQuoteChar"/>
    <w:uiPriority w:val="30"/>
    <w:qFormat/>
    <w:rsid w:val="008A3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E9D"/>
    <w:rPr>
      <w:i/>
      <w:iCs/>
      <w:color w:val="0F4761" w:themeColor="accent1" w:themeShade="BF"/>
    </w:rPr>
  </w:style>
  <w:style w:type="character" w:styleId="IntenseReference">
    <w:name w:val="Intense Reference"/>
    <w:basedOn w:val="DefaultParagraphFont"/>
    <w:uiPriority w:val="32"/>
    <w:qFormat/>
    <w:rsid w:val="008A3E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English, Tom</cp:lastModifiedBy>
  <cp:revision>13</cp:revision>
  <dcterms:created xsi:type="dcterms:W3CDTF">2024-10-07T17:00:00Z</dcterms:created>
  <dcterms:modified xsi:type="dcterms:W3CDTF">2024-10-17T17:49:00Z</dcterms:modified>
</cp:coreProperties>
</file>